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12F6" w:rsidP="173345DC" w:rsidRDefault="2F8A27D6" w14:paraId="06F184F8" w14:textId="03B06B96">
      <w:r w:rsidR="2F8A27D6">
        <w:rPr/>
        <w:t xml:space="preserve">Casos de soporte SAVA </w:t>
      </w:r>
      <w:r w:rsidR="00040A19">
        <w:rPr/>
        <w:t>–</w:t>
      </w:r>
      <w:r w:rsidR="4711A9EC">
        <w:rPr/>
        <w:t xml:space="preserve"> Atendidos</w:t>
      </w:r>
      <w:r w:rsidR="00040A19">
        <w:rPr/>
        <w:t xml:space="preserve"> </w:t>
      </w:r>
    </w:p>
    <w:p w:rsidR="00A9659B" w:rsidP="509C16C8" w:rsidRDefault="00A9659B" w14:paraId="59D2AAF5" w14:textId="6919F840">
      <w:p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A 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continuación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el 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Informe Ejecutivo – Casos SAVA – Gestores de Repositorio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para el periodo 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17‑jun‑2025 → 21‑jul‑2025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, elaborado con los 80 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registros </w:t>
      </w:r>
    </w:p>
    <w:p w:rsidR="00A9659B" w:rsidRDefault="00A9659B" w14:paraId="700026E0" w14:textId="772486AC"/>
    <w:p w:rsidR="00A9659B" w:rsidP="2EC80BE0" w:rsidRDefault="00A9659B" w14:paraId="0F07E6B6" w14:textId="070938F6">
      <w:pPr>
        <w:pStyle w:val="Ttulo2"/>
        <w:spacing w:before="299" w:beforeAutospacing="off" w:after="299" w:afterAutospacing="off"/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CO"/>
        </w:rPr>
        <w:t>1. Resumen de alto nivel</w:t>
      </w:r>
    </w:p>
    <w:p w:rsidR="00A9659B" w:rsidP="2EC80BE0" w:rsidRDefault="00A9659B" w14:paraId="7594C001" w14:textId="69C00D23">
      <w:pPr>
        <w:pStyle w:val="Prrafodelista"/>
        <w:numPr>
          <w:ilvl w:val="0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Total de tickets atendidos</w:t>
      </w: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(Solucionado + Abierto): 25</w:t>
      </w:r>
    </w:p>
    <w:p w:rsidR="00A9659B" w:rsidP="2EC80BE0" w:rsidRDefault="00A9659B" w14:paraId="394989C0" w14:textId="54F29F45">
      <w:pPr>
        <w:pStyle w:val="Prrafodelista"/>
        <w:numPr>
          <w:ilvl w:val="0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>Total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 xml:space="preserve"> de 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>tickets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 xml:space="preserve"> escalados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highlight w:val="yellow"/>
          <w:lang w:val="es-CO"/>
        </w:rPr>
        <w:t>: 55</w:t>
      </w:r>
      <w:r w:rsidRPr="509C16C8" w:rsidR="320D6B72">
        <w:rPr>
          <w:rFonts w:ascii="Calibri" w:hAnsi="Calibri" w:eastAsia="Calibri" w:cs="Calibri"/>
          <w:noProof w:val="0"/>
          <w:sz w:val="24"/>
          <w:szCs w:val="24"/>
          <w:highlight w:val="yellow"/>
          <w:lang w:val="es-CO"/>
        </w:rPr>
        <w:t xml:space="preserve"> </w:t>
      </w:r>
      <w:r w:rsidRPr="509C16C8" w:rsidR="320D6B72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Debido al cierre de la cuenta en </w:t>
      </w:r>
      <w:r w:rsidRPr="509C16C8" w:rsidR="320D6B72">
        <w:rPr>
          <w:rFonts w:ascii="Calibri" w:hAnsi="Calibri" w:eastAsia="Calibri" w:cs="Calibri"/>
          <w:noProof w:val="0"/>
          <w:sz w:val="24"/>
          <w:szCs w:val="24"/>
          <w:lang w:val="es-CO"/>
        </w:rPr>
        <w:t>youtube</w:t>
      </w:r>
      <w:r w:rsidRPr="509C16C8" w:rsidR="320D6B72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por ataque, se produjo un aumento de casos por contenido.</w:t>
      </w:r>
    </w:p>
    <w:p w:rsidR="00A9659B" w:rsidP="2EC80BE0" w:rsidRDefault="00A9659B" w14:paraId="150B7E19" w14:textId="38FD3A55">
      <w:pPr>
        <w:pStyle w:val="Prrafodelista"/>
        <w:numPr>
          <w:ilvl w:val="0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Equipo asignado</w:t>
      </w: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: Todos los casos fueron gestionados por el equipo de Gestores de Repositorio.</w:t>
      </w:r>
    </w:p>
    <w:p w:rsidR="00A9659B" w:rsidP="2EC80BE0" w:rsidRDefault="00A9659B" w14:paraId="539530EA" w14:textId="6057A97E">
      <w:pPr>
        <w:pStyle w:val="Prrafodelista"/>
        <w:numPr>
          <w:ilvl w:val="0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Usuarios recurrentes</w:t>
      </w: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(más de 5 incidencias):</w:t>
      </w:r>
    </w:p>
    <w:p w:rsidR="00A9659B" w:rsidP="2EC80BE0" w:rsidRDefault="00A9659B" w14:paraId="49D1BE58" w14:textId="55478737">
      <w:pPr>
        <w:pStyle w:val="Prrafodelista"/>
        <w:numPr>
          <w:ilvl w:val="1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Nayda Carolina Quintero Alvis — 12 casos</w:t>
      </w:r>
    </w:p>
    <w:p w:rsidR="00A9659B" w:rsidP="2EC80BE0" w:rsidRDefault="00A9659B" w14:paraId="7BADE1BB" w14:textId="48A3C058">
      <w:pPr>
        <w:pStyle w:val="Prrafodelista"/>
        <w:numPr>
          <w:ilvl w:val="1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María Angélica González Riaño — 10 casos</w:t>
      </w:r>
    </w:p>
    <w:p w:rsidR="00A9659B" w:rsidP="2EC80BE0" w:rsidRDefault="00A9659B" w14:paraId="6EA8D71D" w14:textId="76E2FC61">
      <w:pPr>
        <w:pStyle w:val="Prrafodelista"/>
        <w:numPr>
          <w:ilvl w:val="1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Andrea Carolina Sánchez Prada — 10 casos</w:t>
      </w:r>
    </w:p>
    <w:p w:rsidR="00A9659B" w:rsidP="2EC80BE0" w:rsidRDefault="00A9659B" w14:paraId="32C018BF" w14:textId="667B51D0">
      <w:pPr>
        <w:pStyle w:val="Prrafodelista"/>
        <w:numPr>
          <w:ilvl w:val="1"/>
          <w:numId w:val="34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Luis Felipe Ariza Ortiz — 8 casos</w:t>
      </w:r>
    </w:p>
    <w:p w:rsidR="00A9659B" w:rsidRDefault="00A9659B" w14:paraId="4951952A" w14:textId="011BC95D"/>
    <w:p w:rsidR="00A9659B" w:rsidP="2EC80BE0" w:rsidRDefault="00A9659B" w14:paraId="36F56BD2" w14:textId="13694288">
      <w:pPr>
        <w:pStyle w:val="Ttulo2"/>
        <w:spacing w:before="299" w:beforeAutospacing="off" w:after="299" w:afterAutospacing="off"/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CO"/>
        </w:rPr>
        <w:t>2. Datos clave</w:t>
      </w:r>
    </w:p>
    <w:tbl>
      <w:tblPr>
        <w:tblStyle w:val="Tabla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3519"/>
        <w:gridCol w:w="2746"/>
      </w:tblGrid>
      <w:tr w:rsidR="2EC80BE0" w:rsidTr="2EC80BE0" w14:paraId="0B8487F9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44E1B182" w14:textId="28467960">
            <w:pPr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Indicador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057EF69A" w14:textId="2049F6BE">
            <w:pPr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Valor</w:t>
            </w:r>
          </w:p>
        </w:tc>
      </w:tr>
      <w:tr w:rsidR="2EC80BE0" w:rsidTr="2EC80BE0" w14:paraId="52392096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48C10D23" w14:textId="213ADF9C">
            <w:pPr>
              <w:spacing w:before="0" w:beforeAutospacing="off" w:after="0" w:afterAutospacing="off"/>
            </w:pPr>
            <w:r w:rsidR="2EC80BE0">
              <w:rPr/>
              <w:t>Total de tickets atendidos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4E1CC30B" w14:textId="6D2163E9">
            <w:pPr>
              <w:spacing w:before="0" w:beforeAutospacing="off" w:after="0" w:afterAutospacing="off"/>
            </w:pPr>
            <w:r w:rsidR="2EC80BE0">
              <w:rPr/>
              <w:t>25 de 80 (31 %)</w:t>
            </w:r>
          </w:p>
        </w:tc>
      </w:tr>
      <w:tr w:rsidR="2EC80BE0" w:rsidTr="2EC80BE0" w14:paraId="528D2116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58EFC884" w14:textId="70ACEFA1">
            <w:pPr>
              <w:spacing w:before="0" w:beforeAutospacing="off" w:after="0" w:afterAutospacing="off"/>
            </w:pPr>
            <w:r w:rsidR="2EC80BE0">
              <w:rPr/>
              <w:t>Casos con estado “Solucionado”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2007CD3A" w14:textId="12A755B2">
            <w:pPr>
              <w:spacing w:before="0" w:beforeAutospacing="off" w:after="0" w:afterAutospacing="off"/>
            </w:pPr>
            <w:r w:rsidR="2EC80BE0">
              <w:rPr/>
              <w:t>21 de 80 (26 %)</w:t>
            </w:r>
          </w:p>
        </w:tc>
      </w:tr>
      <w:tr w:rsidR="2EC80BE0" w:rsidTr="2EC80BE0" w14:paraId="4DA3359A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57B4666D" w14:textId="5EC829F7">
            <w:pPr>
              <w:spacing w:before="0" w:beforeAutospacing="off" w:after="0" w:afterAutospacing="off"/>
            </w:pPr>
            <w:r w:rsidR="2EC80BE0">
              <w:rPr/>
              <w:t>Casos con estado “Abierto”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2E89609C" w14:textId="0CEE91B8">
            <w:pPr>
              <w:spacing w:before="0" w:beforeAutospacing="off" w:after="0" w:afterAutospacing="off"/>
            </w:pPr>
            <w:r w:rsidR="2EC80BE0">
              <w:rPr/>
              <w:t>4 de 80 (5 %)</w:t>
            </w:r>
          </w:p>
        </w:tc>
      </w:tr>
      <w:tr w:rsidR="2EC80BE0" w:rsidTr="2EC80BE0" w14:paraId="34F42158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170BD0FD" w14:textId="6375BFDC">
            <w:pPr>
              <w:spacing w:before="0" w:beforeAutospacing="off" w:after="0" w:afterAutospacing="off"/>
            </w:pPr>
            <w:r w:rsidR="2EC80BE0">
              <w:rPr/>
              <w:t>Casos con estado “Escalado”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1398AD21" w14:textId="77C305AC">
            <w:pPr>
              <w:spacing w:before="0" w:beforeAutospacing="off" w:after="0" w:afterAutospacing="off"/>
            </w:pPr>
            <w:r w:rsidR="2EC80BE0">
              <w:rPr/>
              <w:t>55 de 80 (69 %)</w:t>
            </w:r>
          </w:p>
        </w:tc>
      </w:tr>
      <w:tr w:rsidR="2EC80BE0" w:rsidTr="2EC80BE0" w14:paraId="3BBC7886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7CEE05B8" w14:textId="3271C7D1">
            <w:pPr>
              <w:spacing w:before="0" w:beforeAutospacing="off" w:after="0" w:afterAutospacing="off"/>
            </w:pPr>
            <w:r w:rsidR="2EC80BE0">
              <w:rPr/>
              <w:t>Usuarios con más de 1 incidencia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22176DED" w14:textId="3A795D8A">
            <w:pPr>
              <w:spacing w:before="0" w:beforeAutospacing="off" w:after="0" w:afterAutospacing="off"/>
            </w:pPr>
            <w:r w:rsidR="2EC80BE0">
              <w:rPr/>
              <w:t>10 personas</w:t>
            </w:r>
          </w:p>
        </w:tc>
      </w:tr>
      <w:tr w:rsidR="2EC80BE0" w:rsidTr="2EC80BE0" w14:paraId="77A765F1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5432FDE9" w14:textId="461EF052">
            <w:pPr>
              <w:spacing w:before="0" w:beforeAutospacing="off" w:after="0" w:afterAutospacing="off"/>
            </w:pPr>
            <w:r w:rsidR="2EC80BE0">
              <w:rPr/>
              <w:t>Semillas duplicadas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30EB761D" w14:textId="2B29A5E2">
            <w:pPr>
              <w:spacing w:before="0" w:beforeAutospacing="off" w:after="0" w:afterAutospacing="off"/>
            </w:pPr>
            <w:r w:rsidR="2EC80BE0">
              <w:rPr/>
              <w:t>2 (ver sección Hallazgos)</w:t>
            </w:r>
          </w:p>
        </w:tc>
      </w:tr>
      <w:tr w:rsidR="2EC80BE0" w:rsidTr="2EC80BE0" w14:paraId="1D63A5A3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0F01A8CB" w14:textId="783A7810">
            <w:pPr>
              <w:spacing w:before="0" w:beforeAutospacing="off" w:after="0" w:afterAutospacing="off"/>
            </w:pPr>
            <w:r w:rsidR="2EC80BE0">
              <w:rPr/>
              <w:t>Familias formativas cubiertas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237066D5" w14:textId="38ADB844">
            <w:pPr>
              <w:spacing w:before="0" w:beforeAutospacing="off" w:after="0" w:afterAutospacing="off"/>
            </w:pPr>
            <w:r w:rsidR="2EC80BE0">
              <w:rPr/>
              <w:t>24 distintas</w:t>
            </w:r>
          </w:p>
        </w:tc>
      </w:tr>
      <w:tr w:rsidR="2EC80BE0" w:rsidTr="2EC80BE0" w14:paraId="4DB2E94F">
        <w:trPr>
          <w:trHeight w:val="300"/>
        </w:trPr>
        <w:tc>
          <w:tcPr>
            <w:tcW w:w="3519" w:type="dxa"/>
            <w:tcMar/>
            <w:vAlign w:val="center"/>
          </w:tcPr>
          <w:p w:rsidR="2EC80BE0" w:rsidP="2EC80BE0" w:rsidRDefault="2EC80BE0" w14:paraId="6671FABA" w14:textId="4FD62799">
            <w:pPr>
              <w:spacing w:before="0" w:beforeAutospacing="off" w:after="0" w:afterAutospacing="off"/>
            </w:pPr>
            <w:r w:rsidR="2EC80BE0">
              <w:rPr/>
              <w:t>% de registros sin fecha de cierre</w:t>
            </w:r>
          </w:p>
        </w:tc>
        <w:tc>
          <w:tcPr>
            <w:tcW w:w="2746" w:type="dxa"/>
            <w:tcMar/>
            <w:vAlign w:val="center"/>
          </w:tcPr>
          <w:p w:rsidR="2EC80BE0" w:rsidP="2EC80BE0" w:rsidRDefault="2EC80BE0" w14:paraId="7A93BB9C" w14:textId="3DFD3D84">
            <w:pPr>
              <w:spacing w:before="0" w:beforeAutospacing="off" w:after="0" w:afterAutospacing="off"/>
            </w:pPr>
            <w:r w:rsidR="2EC80BE0">
              <w:rPr/>
              <w:t>59 de 80 (74 %)</w:t>
            </w:r>
          </w:p>
        </w:tc>
      </w:tr>
    </w:tbl>
    <w:p w:rsidR="00A9659B" w:rsidRDefault="00A9659B" w14:paraId="669C3B8E" w14:textId="59CF3605"/>
    <w:p w:rsidR="00A9659B" w:rsidP="2EC80BE0" w:rsidRDefault="00A9659B" w14:paraId="2996F824" w14:textId="24395B19">
      <w:pPr>
        <w:pStyle w:val="Ttulo2"/>
        <w:bidi w:val="0"/>
        <w:spacing w:before="299" w:beforeAutospacing="off" w:after="299" w:afterAutospacing="off"/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CO"/>
        </w:rPr>
        <w:t>3. Hallazgos</w:t>
      </w:r>
    </w:p>
    <w:p w:rsidR="00A9659B" w:rsidP="2EC80BE0" w:rsidRDefault="00A9659B" w14:paraId="3343A664" w14:textId="186BBEAD">
      <w:pPr>
        <w:bidi w:val="0"/>
        <w:spacing w:before="240" w:beforeAutospacing="off" w:after="240" w:afterAutospacing="off"/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Duplicidad de semillas</w:t>
      </w:r>
    </w:p>
    <w:p w:rsidR="00A9659B" w:rsidP="509C16C8" w:rsidRDefault="00A9659B" w14:paraId="76C027A0" w14:textId="35B456A7">
      <w:pPr>
        <w:pStyle w:val="Prrafodelista"/>
        <w:numPr>
          <w:ilvl w:val="0"/>
          <w:numId w:val="3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highlight w:val="yellow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>51240087_1_VIRTUAL_1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highlight w:val="yellow"/>
          <w:lang w:val="es-CO"/>
        </w:rPr>
        <w:t xml:space="preserve"> (ENGLISH DOES WORK – LEVEL 1) fue reportada en </w:t>
      </w: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highlight w:val="yellow"/>
          <w:lang w:val="es-CO"/>
        </w:rPr>
        <w:t>9 casos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highlight w:val="yellow"/>
          <w:lang w:val="es-CO"/>
        </w:rPr>
        <w:t>:</w:t>
      </w:r>
    </w:p>
    <w:p w:rsidR="00A9659B" w:rsidP="2EC80BE0" w:rsidRDefault="00A9659B" w14:paraId="65E1B792" w14:textId="451AEB41">
      <w:pPr>
        <w:pStyle w:val="Prrafodelista"/>
        <w:numPr>
          <w:ilvl w:val="1"/>
          <w:numId w:val="3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ID 562 (21‑jul‑2025), 559, 558, 542, 533, 532, 530, 520, 519.</w:t>
      </w:r>
    </w:p>
    <w:p w:rsidR="00A9659B" w:rsidP="2EC80BE0" w:rsidRDefault="00A9659B" w14:paraId="2424A176" w14:textId="20F8A601">
      <w:pPr>
        <w:pStyle w:val="Prrafodelista"/>
        <w:numPr>
          <w:ilvl w:val="0"/>
          <w:numId w:val="3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228118_1_VIRTUAL_2</w:t>
      </w: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(Tecnología en análisis y desarrollo de software) en </w:t>
      </w: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2 casos</w:t>
      </w: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:</w:t>
      </w:r>
    </w:p>
    <w:p w:rsidR="00A9659B" w:rsidP="2EC80BE0" w:rsidRDefault="00A9659B" w14:paraId="1C15A4DA" w14:textId="7BFE8051">
      <w:pPr>
        <w:pStyle w:val="Prrafodelista"/>
        <w:numPr>
          <w:ilvl w:val="1"/>
          <w:numId w:val="3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ID 564 (21‑jul‑2025) y 502 (15‑jul‑2025).</w:t>
      </w:r>
    </w:p>
    <w:p w:rsidR="00A9659B" w:rsidP="509C16C8" w:rsidRDefault="00A9659B" w14:paraId="08F953B3" w14:textId="4D276F3A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Concentración de casos por usuario</w:t>
      </w:r>
      <w:r>
        <w:br/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Los cuatro usuarios más activos concentran el 40 % de los 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tickets</w:t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(32 de 80):</w:t>
      </w:r>
    </w:p>
    <w:p w:rsidR="00A9659B" w:rsidP="2EC80BE0" w:rsidRDefault="00A9659B" w14:paraId="4CBE8204" w14:textId="7D3253FB">
      <w:pPr>
        <w:pStyle w:val="Prrafodelista"/>
        <w:numPr>
          <w:ilvl w:val="0"/>
          <w:numId w:val="36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Nayda C. Quintero Alvis — 12 casos</w:t>
      </w:r>
    </w:p>
    <w:p w:rsidR="00A9659B" w:rsidP="2EC80BE0" w:rsidRDefault="00A9659B" w14:paraId="60381766" w14:textId="4A54FC8F">
      <w:pPr>
        <w:pStyle w:val="Prrafodelista"/>
        <w:numPr>
          <w:ilvl w:val="0"/>
          <w:numId w:val="36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M. Angélica González Riaño — 10 casos</w:t>
      </w:r>
    </w:p>
    <w:p w:rsidR="00A9659B" w:rsidP="2EC80BE0" w:rsidRDefault="00A9659B" w14:paraId="0FFCE373" w14:textId="02D0C5CC">
      <w:pPr>
        <w:pStyle w:val="Prrafodelista"/>
        <w:numPr>
          <w:ilvl w:val="0"/>
          <w:numId w:val="36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A. Carolina Sánchez Prada — 10 casos</w:t>
      </w:r>
    </w:p>
    <w:p w:rsidR="00A9659B" w:rsidP="2EC80BE0" w:rsidRDefault="00A9659B" w14:paraId="07DAE5A6" w14:textId="09E78F0A">
      <w:pPr>
        <w:pStyle w:val="Prrafodelista"/>
        <w:numPr>
          <w:ilvl w:val="0"/>
          <w:numId w:val="36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L. Felipe Ariza Ortiz — 8 casos</w:t>
      </w:r>
    </w:p>
    <w:p w:rsidR="00A9659B" w:rsidP="2EC80BE0" w:rsidRDefault="00A9659B" w14:paraId="388742CB" w14:textId="55539B66">
      <w:pPr>
        <w:bidi w:val="0"/>
        <w:spacing w:before="240" w:beforeAutospacing="off" w:after="240" w:afterAutospacing="off"/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Distribución por familias formativas</w:t>
      </w:r>
      <w:r>
        <w:br/>
      </w: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 xml:space="preserve"> Las más frecuentes:</w:t>
      </w:r>
    </w:p>
    <w:p w:rsidR="00A9659B" w:rsidP="509C16C8" w:rsidRDefault="00A9659B" w14:paraId="23607CFD" w14:textId="0FC83968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FF000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FF0000"/>
          <w:sz w:val="24"/>
          <w:szCs w:val="24"/>
          <w:lang w:val="es-CO"/>
        </w:rPr>
        <w:t>INGLÉS</w:t>
      </w:r>
      <w:r w:rsidRPr="509C16C8" w:rsidR="4618DDF5">
        <w:rPr>
          <w:rFonts w:ascii="Calibri" w:hAnsi="Calibri" w:eastAsia="Calibri" w:cs="Calibri"/>
          <w:noProof w:val="0"/>
          <w:color w:val="FF0000"/>
          <w:sz w:val="24"/>
          <w:szCs w:val="24"/>
          <w:lang w:val="es-CO"/>
        </w:rPr>
        <w:t> – 21 casos</w:t>
      </w:r>
    </w:p>
    <w:p w:rsidR="00A9659B" w:rsidP="509C16C8" w:rsidRDefault="00A9659B" w14:paraId="71A48E1F" w14:textId="062F8EE4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C45911" w:themeColor="accent2" w:themeTint="FF" w:themeShade="B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C45911" w:themeColor="accent2" w:themeTint="FF" w:themeShade="BF"/>
          <w:sz w:val="24"/>
          <w:szCs w:val="24"/>
          <w:lang w:val="es-CO"/>
        </w:rPr>
        <w:t>GESTIÓN ORGANIZACIONAL</w:t>
      </w:r>
      <w:r w:rsidRPr="509C16C8" w:rsidR="4618DDF5">
        <w:rPr>
          <w:rFonts w:ascii="Calibri" w:hAnsi="Calibri" w:eastAsia="Calibri" w:cs="Calibri"/>
          <w:noProof w:val="0"/>
          <w:color w:val="C45911" w:themeColor="accent2" w:themeTint="FF" w:themeShade="BF"/>
          <w:sz w:val="24"/>
          <w:szCs w:val="24"/>
          <w:lang w:val="es-CO"/>
        </w:rPr>
        <w:t> – 7 casos</w:t>
      </w:r>
    </w:p>
    <w:p w:rsidR="00A9659B" w:rsidP="509C16C8" w:rsidRDefault="00A9659B" w14:paraId="248373B6" w14:textId="5BB3A514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ED7D31" w:themeColor="accent2" w:themeTint="FF" w:themeShade="FF"/>
          <w:sz w:val="24"/>
          <w:szCs w:val="24"/>
          <w:lang w:val="es-CO"/>
        </w:rPr>
        <w:t>DISEÑO DE MODAS Y CONFECCIONES</w:t>
      </w:r>
      <w:r w:rsidRPr="509C16C8" w:rsidR="4618DDF5"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  <w:t> – 4 casos</w:t>
      </w:r>
    </w:p>
    <w:p w:rsidR="00A9659B" w:rsidP="509C16C8" w:rsidRDefault="00A9659B" w14:paraId="776044E7" w14:textId="268200E5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ED7D31" w:themeColor="accent2" w:themeTint="FF" w:themeShade="FF"/>
          <w:sz w:val="24"/>
          <w:szCs w:val="24"/>
          <w:lang w:val="es-CO"/>
        </w:rPr>
        <w:t>SALUD</w:t>
      </w:r>
      <w:r w:rsidRPr="509C16C8" w:rsidR="4618DDF5"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  <w:t> – 4 casos</w:t>
      </w:r>
    </w:p>
    <w:p w:rsidR="00A9659B" w:rsidP="509C16C8" w:rsidRDefault="00A9659B" w14:paraId="36FE262D" w14:textId="483D9379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ED7D31" w:themeColor="accent2" w:themeTint="FF" w:themeShade="FF"/>
          <w:sz w:val="24"/>
          <w:szCs w:val="24"/>
          <w:lang w:val="es-CO"/>
        </w:rPr>
        <w:t>GESTIÓN DOCUMENTAL</w:t>
      </w:r>
      <w:r w:rsidRPr="509C16C8" w:rsidR="4618DDF5">
        <w:rPr>
          <w:rFonts w:ascii="Calibri" w:hAnsi="Calibri" w:eastAsia="Calibri" w:cs="Calibri"/>
          <w:noProof w:val="0"/>
          <w:color w:val="ED7D31" w:themeColor="accent2" w:themeTint="FF" w:themeShade="FF"/>
          <w:sz w:val="24"/>
          <w:szCs w:val="24"/>
          <w:lang w:val="es-CO"/>
        </w:rPr>
        <w:t> – 4 casos</w:t>
      </w:r>
    </w:p>
    <w:p w:rsidR="00A9659B" w:rsidP="509C16C8" w:rsidRDefault="00A9659B" w14:paraId="42AE9FC5" w14:textId="28D0F189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2E74B5" w:themeColor="accent5" w:themeTint="FF" w:themeShade="B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b w:val="1"/>
          <w:bCs w:val="1"/>
          <w:noProof w:val="0"/>
          <w:color w:val="2E74B5" w:themeColor="accent5" w:themeTint="FF" w:themeShade="BF"/>
          <w:sz w:val="24"/>
          <w:szCs w:val="24"/>
          <w:lang w:val="es-CO"/>
        </w:rPr>
        <w:t>TECNOLOGÍAS DE LA INFORMACIÓN, DISEÑO Y DESARROLLO DE SOFTWARE</w:t>
      </w:r>
      <w:r w:rsidRPr="509C16C8" w:rsidR="4618DDF5">
        <w:rPr>
          <w:rFonts w:ascii="Calibri" w:hAnsi="Calibri" w:eastAsia="Calibri" w:cs="Calibri"/>
          <w:noProof w:val="0"/>
          <w:color w:val="2E74B5" w:themeColor="accent5" w:themeTint="FF" w:themeShade="BF"/>
          <w:sz w:val="24"/>
          <w:szCs w:val="24"/>
          <w:lang w:val="es-CO"/>
        </w:rPr>
        <w:t> – 3 casos</w:t>
      </w:r>
    </w:p>
    <w:p w:rsidR="00A9659B" w:rsidP="509C16C8" w:rsidRDefault="00A9659B" w14:paraId="7B73A8E7" w14:textId="7343EBC6">
      <w:pPr>
        <w:pStyle w:val="Prrafodelista"/>
        <w:numPr>
          <w:ilvl w:val="0"/>
          <w:numId w:val="37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color w:val="2E74B5" w:themeColor="accent5" w:themeTint="FF" w:themeShade="BF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noProof w:val="0"/>
          <w:color w:val="2E74B5" w:themeColor="accent5" w:themeTint="FF" w:themeShade="BF"/>
          <w:sz w:val="24"/>
          <w:szCs w:val="24"/>
          <w:lang w:val="es-CO"/>
        </w:rPr>
        <w:t>Resto de familias (17 más) con 1–2 casos cada una.</w:t>
      </w:r>
    </w:p>
    <w:p w:rsidR="00A9659B" w:rsidRDefault="00A9659B" w14:paraId="777F9DE4" w14:textId="7DA534F3"/>
    <w:p w:rsidR="00A9659B" w:rsidP="2EC80BE0" w:rsidRDefault="00A9659B" w14:paraId="1614E4F9" w14:textId="2B2B0E80">
      <w:pPr>
        <w:pStyle w:val="Ttulo2"/>
        <w:bidi w:val="0"/>
        <w:spacing w:before="299" w:beforeAutospacing="off" w:after="299" w:afterAutospacing="off"/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CO"/>
        </w:rPr>
        <w:t>4. Riesgos y oportunidades</w:t>
      </w:r>
    </w:p>
    <w:tbl>
      <w:tblPr>
        <w:tblStyle w:val="Tabla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1986"/>
        <w:gridCol w:w="607"/>
        <w:gridCol w:w="955"/>
        <w:gridCol w:w="5288"/>
      </w:tblGrid>
      <w:tr w:rsidR="2EC80BE0" w:rsidTr="2EC80BE0" w14:paraId="1B483903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71C0A835" w14:textId="379C8303">
            <w:pPr>
              <w:bidi w:val="0"/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Riesgo / Oportunidad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386B159F" w14:textId="010A3D00">
            <w:pPr>
              <w:bidi w:val="0"/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Impacto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766D4259" w14:textId="688B48B9">
            <w:pPr>
              <w:bidi w:val="0"/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Probabilidad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1B1AF706" w14:textId="65E1C9EC">
            <w:pPr>
              <w:bidi w:val="0"/>
              <w:spacing w:before="0" w:beforeAutospacing="off" w:after="0" w:afterAutospacing="off"/>
              <w:jc w:val="center"/>
            </w:pPr>
            <w:r w:rsidRPr="2EC80BE0" w:rsidR="2EC80BE0">
              <w:rPr>
                <w:b w:val="1"/>
                <w:bCs w:val="1"/>
              </w:rPr>
              <w:t>Observación</w:t>
            </w:r>
          </w:p>
        </w:tc>
      </w:tr>
      <w:tr w:rsidR="2EC80BE0" w:rsidTr="2EC80BE0" w14:paraId="535863C6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5FEC6308" w14:textId="47E0F124">
            <w:pPr>
              <w:bidi w:val="0"/>
              <w:spacing w:before="0" w:beforeAutospacing="off" w:after="0" w:afterAutospacing="off"/>
            </w:pPr>
            <w:r w:rsidR="2EC80BE0">
              <w:rPr/>
              <w:t>Falta de métricas de TTR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7C93B0D2" w14:textId="6D2C06C7">
            <w:pPr>
              <w:bidi w:val="0"/>
              <w:spacing w:before="0" w:beforeAutospacing="off" w:after="0" w:afterAutospacing="off"/>
            </w:pPr>
            <w:r w:rsidR="2EC80BE0">
              <w:rPr/>
              <w:t>Medio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448434C7" w14:textId="547F2EA8">
            <w:pPr>
              <w:bidi w:val="0"/>
              <w:spacing w:before="0" w:beforeAutospacing="off" w:after="0" w:afterAutospacing="off"/>
            </w:pPr>
            <w:r w:rsidR="2EC80BE0">
              <w:rPr/>
              <w:t>Alta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4782E28E" w14:textId="13F62F22">
            <w:pPr>
              <w:bidi w:val="0"/>
              <w:spacing w:before="0" w:beforeAutospacing="off" w:after="0" w:afterAutospacing="off"/>
            </w:pPr>
            <w:r w:rsidR="2EC80BE0">
              <w:rPr/>
              <w:t>Requiere control obligatorio de fecha de cierre en todos los tickets.</w:t>
            </w:r>
          </w:p>
        </w:tc>
      </w:tr>
      <w:tr w:rsidR="2EC80BE0" w:rsidTr="2EC80BE0" w14:paraId="191163A2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1A8F5CE2" w14:textId="51B69AEB">
            <w:pPr>
              <w:bidi w:val="0"/>
              <w:spacing w:before="0" w:beforeAutospacing="off" w:after="0" w:afterAutospacing="off"/>
            </w:pPr>
            <w:r w:rsidR="2EC80BE0">
              <w:rPr/>
              <w:t>Duplicidad de semillas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4E602490" w14:textId="7AFAEA1D">
            <w:pPr>
              <w:bidi w:val="0"/>
              <w:spacing w:before="0" w:beforeAutospacing="off" w:after="0" w:afterAutospacing="off"/>
            </w:pPr>
            <w:r w:rsidR="2EC80BE0">
              <w:rPr/>
              <w:t>Medio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3F663CF3" w14:textId="11B4881E">
            <w:pPr>
              <w:bidi w:val="0"/>
              <w:spacing w:before="0" w:beforeAutospacing="off" w:after="0" w:afterAutospacing="off"/>
            </w:pPr>
            <w:r w:rsidR="2EC80BE0">
              <w:rPr/>
              <w:t>Media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7EED0E30" w14:textId="262ACA3C">
            <w:pPr>
              <w:bidi w:val="0"/>
              <w:spacing w:before="0" w:beforeAutospacing="off" w:after="0" w:afterAutospacing="off"/>
            </w:pPr>
            <w:r w:rsidR="2EC80BE0">
              <w:rPr/>
              <w:t>Puede indicar reaperturas o reprocesos sin resolución de raíz.</w:t>
            </w:r>
          </w:p>
        </w:tc>
      </w:tr>
      <w:tr w:rsidR="2EC80BE0" w:rsidTr="2EC80BE0" w14:paraId="038E8994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323818DF" w14:textId="4726F052">
            <w:pPr>
              <w:bidi w:val="0"/>
              <w:spacing w:before="0" w:beforeAutospacing="off" w:after="0" w:afterAutospacing="off"/>
            </w:pPr>
            <w:r w:rsidR="2EC80BE0">
              <w:rPr/>
              <w:t>Concentración en usuarios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66FD3FA9" w14:textId="28953578">
            <w:pPr>
              <w:bidi w:val="0"/>
              <w:spacing w:before="0" w:beforeAutospacing="off" w:after="0" w:afterAutospacing="off"/>
            </w:pPr>
            <w:r w:rsidR="2EC80BE0">
              <w:rPr/>
              <w:t>Medio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11AC16F6" w14:textId="49CAB0D2">
            <w:pPr>
              <w:bidi w:val="0"/>
              <w:spacing w:before="0" w:beforeAutospacing="off" w:after="0" w:afterAutospacing="off"/>
            </w:pPr>
            <w:r w:rsidR="2EC80BE0">
              <w:rPr/>
              <w:t>Media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074AEE22" w14:textId="5CD7DBE8">
            <w:pPr>
              <w:bidi w:val="0"/>
              <w:spacing w:before="0" w:beforeAutospacing="off" w:after="0" w:afterAutospacing="off"/>
            </w:pPr>
            <w:r w:rsidR="2EC80BE0">
              <w:rPr/>
              <w:t>Necesario refuerzo y orientación técnica para los usuarios recurrentes.</w:t>
            </w:r>
          </w:p>
        </w:tc>
      </w:tr>
      <w:tr w:rsidR="2EC80BE0" w:rsidTr="2EC80BE0" w14:paraId="61DC19F5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28848FCE" w14:textId="45F202EF">
            <w:pPr>
              <w:bidi w:val="0"/>
              <w:spacing w:before="0" w:beforeAutospacing="off" w:after="0" w:afterAutospacing="off"/>
            </w:pPr>
            <w:r w:rsidR="2EC80BE0">
              <w:rPr/>
              <w:t>Carga elevada en “Inglés”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29984951" w14:textId="1F786BA5">
            <w:pPr>
              <w:bidi w:val="0"/>
              <w:spacing w:before="0" w:beforeAutospacing="off" w:after="0" w:afterAutospacing="off"/>
            </w:pPr>
            <w:r w:rsidR="2EC80BE0">
              <w:rPr/>
              <w:t>Medio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23D2EC26" w14:textId="10085FF6">
            <w:pPr>
              <w:bidi w:val="0"/>
              <w:spacing w:before="0" w:beforeAutospacing="off" w:after="0" w:afterAutospacing="off"/>
            </w:pPr>
            <w:r w:rsidR="2EC80BE0">
              <w:rPr/>
              <w:t>Media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1663ACF7" w14:textId="32F34FB6">
            <w:pPr>
              <w:bidi w:val="0"/>
              <w:spacing w:before="0" w:beforeAutospacing="off" w:after="0" w:afterAutospacing="off"/>
            </w:pPr>
            <w:r w:rsidR="2EC80BE0">
              <w:rPr/>
              <w:t>Apoyar a instructores y revisar contenidos en esta familia crítica.</w:t>
            </w:r>
          </w:p>
        </w:tc>
      </w:tr>
      <w:tr w:rsidR="2EC80BE0" w:rsidTr="2EC80BE0" w14:paraId="2BA3D370">
        <w:trPr>
          <w:trHeight w:val="300"/>
        </w:trPr>
        <w:tc>
          <w:tcPr>
            <w:tcW w:w="1986" w:type="dxa"/>
            <w:tcMar/>
            <w:vAlign w:val="center"/>
          </w:tcPr>
          <w:p w:rsidR="2EC80BE0" w:rsidP="2EC80BE0" w:rsidRDefault="2EC80BE0" w14:paraId="538A0827" w14:textId="59D5EA84">
            <w:pPr>
              <w:bidi w:val="0"/>
              <w:spacing w:before="0" w:beforeAutospacing="off" w:after="0" w:afterAutospacing="off"/>
            </w:pPr>
            <w:r w:rsidR="2EC80BE0">
              <w:rPr/>
              <w:t>Cobertura amplia de familias</w:t>
            </w:r>
          </w:p>
        </w:tc>
        <w:tc>
          <w:tcPr>
            <w:tcW w:w="607" w:type="dxa"/>
            <w:tcMar/>
            <w:vAlign w:val="center"/>
          </w:tcPr>
          <w:p w:rsidR="2EC80BE0" w:rsidP="2EC80BE0" w:rsidRDefault="2EC80BE0" w14:paraId="2B7B888B" w14:textId="1FD315DA">
            <w:pPr>
              <w:bidi w:val="0"/>
              <w:spacing w:before="0" w:beforeAutospacing="off" w:after="0" w:afterAutospacing="off"/>
            </w:pPr>
            <w:r w:rsidR="2EC80BE0">
              <w:rPr/>
              <w:t>Medio</w:t>
            </w:r>
          </w:p>
        </w:tc>
        <w:tc>
          <w:tcPr>
            <w:tcW w:w="955" w:type="dxa"/>
            <w:tcMar/>
            <w:vAlign w:val="center"/>
          </w:tcPr>
          <w:p w:rsidR="2EC80BE0" w:rsidP="2EC80BE0" w:rsidRDefault="2EC80BE0" w14:paraId="465248D2" w14:textId="3721661C">
            <w:pPr>
              <w:bidi w:val="0"/>
              <w:spacing w:before="0" w:beforeAutospacing="off" w:after="0" w:afterAutospacing="off"/>
            </w:pPr>
            <w:r w:rsidR="2EC80BE0">
              <w:rPr/>
              <w:t>Media</w:t>
            </w:r>
          </w:p>
        </w:tc>
        <w:tc>
          <w:tcPr>
            <w:tcW w:w="5288" w:type="dxa"/>
            <w:tcMar/>
            <w:vAlign w:val="center"/>
          </w:tcPr>
          <w:p w:rsidR="2EC80BE0" w:rsidP="2EC80BE0" w:rsidRDefault="2EC80BE0" w14:paraId="6C356287" w14:textId="199A5BB7">
            <w:pPr>
              <w:bidi w:val="0"/>
              <w:spacing w:before="0" w:beforeAutospacing="off" w:after="0" w:afterAutospacing="off"/>
            </w:pPr>
            <w:r w:rsidR="2EC80BE0">
              <w:rPr/>
              <w:t>Requiere soporte transversal especializado para atender diversidad formativa.</w:t>
            </w:r>
          </w:p>
        </w:tc>
      </w:tr>
    </w:tbl>
    <w:p w:rsidR="00A9659B" w:rsidRDefault="00A9659B" w14:paraId="3316D88D" w14:textId="55395CFF"/>
    <w:p w:rsidR="00A9659B" w:rsidP="2EC80BE0" w:rsidRDefault="00A9659B" w14:paraId="6B5C2B44" w14:textId="77869DE1">
      <w:pPr>
        <w:pStyle w:val="Ttulo2"/>
        <w:bidi w:val="0"/>
        <w:spacing w:before="299" w:beforeAutospacing="off" w:after="299" w:afterAutospacing="off"/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CO"/>
        </w:rPr>
        <w:t>5. Recomendaciones</w:t>
      </w:r>
    </w:p>
    <w:p w:rsidR="00A9659B" w:rsidP="2EC80BE0" w:rsidRDefault="00A9659B" w14:paraId="1F2E185C" w14:textId="28AA13D3">
      <w:pPr>
        <w:pStyle w:val="Prrafodelista"/>
        <w:numPr>
          <w:ilvl w:val="0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Auditar las semillas duplicadas</w:t>
      </w:r>
    </w:p>
    <w:p w:rsidR="00A9659B" w:rsidP="2EC80BE0" w:rsidRDefault="00A9659B" w14:paraId="3706F830" w14:textId="5ABE94F6">
      <w:pPr>
        <w:pStyle w:val="Prrafodelista"/>
        <w:numPr>
          <w:ilvl w:val="1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Revisar 51240087_1_VIRTUAL_1 y 228118_1_VIRTUAL_2 para identificar y corregir la causa raíz de los reprocesos.</w:t>
      </w:r>
    </w:p>
    <w:p w:rsidR="00A9659B" w:rsidP="2EC80BE0" w:rsidRDefault="00A9659B" w14:paraId="5AD2C64E" w14:textId="703D5485">
      <w:pPr>
        <w:pStyle w:val="Prrafodelista"/>
        <w:numPr>
          <w:ilvl w:val="0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Revisión proactiva de usuarios recurrentes</w:t>
      </w:r>
    </w:p>
    <w:p w:rsidR="00A9659B" w:rsidP="2EC80BE0" w:rsidRDefault="00A9659B" w14:paraId="440ABBF6" w14:textId="08BC663D">
      <w:pPr>
        <w:pStyle w:val="Prrafodelista"/>
        <w:numPr>
          <w:ilvl w:val="1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Brindar capacitación o guías específicas a Nayda C. Quintero Alvis, M. Angélica González Riaño, A. C. Sánchez Prada y L. F. Ariza Ortiz.</w:t>
      </w:r>
    </w:p>
    <w:p w:rsidR="00A9659B" w:rsidP="2EC80BE0" w:rsidRDefault="00A9659B" w14:paraId="23E8C74B" w14:textId="6E6A9D85">
      <w:pPr>
        <w:pStyle w:val="Prrafodelista"/>
        <w:numPr>
          <w:ilvl w:val="0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</w:pPr>
      <w:r w:rsidRPr="2EC80BE0" w:rsidR="4618DDF5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CO"/>
        </w:rPr>
        <w:t>Refuerzo de soporte por familias críticas</w:t>
      </w:r>
    </w:p>
    <w:p w:rsidR="00A9659B" w:rsidP="2EC80BE0" w:rsidRDefault="00A9659B" w14:paraId="23BF01BA" w14:textId="4C081ECA">
      <w:pPr>
        <w:pStyle w:val="Prrafodelista"/>
        <w:numPr>
          <w:ilvl w:val="1"/>
          <w:numId w:val="38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CO"/>
        </w:rPr>
      </w:pPr>
      <w:r w:rsidRPr="509C16C8" w:rsidR="4618DDF5">
        <w:rPr>
          <w:rFonts w:ascii="Calibri" w:hAnsi="Calibri" w:eastAsia="Calibri" w:cs="Calibri"/>
          <w:noProof w:val="0"/>
          <w:sz w:val="24"/>
          <w:szCs w:val="24"/>
          <w:lang w:val="es-CO"/>
        </w:rPr>
        <w:t>Priorizar recursos y revisión de calidad de contenidos en la familia INGLÉS y GESTIÓN ORGANIZACIONAL.</w:t>
      </w:r>
    </w:p>
    <w:p w:rsidR="00A9659B" w:rsidRDefault="00A9659B" w14:paraId="27E49C08" w14:textId="50C515E7"/>
    <w:p w:rsidR="00A9659B" w:rsidRDefault="00A9659B" w14:paraId="672A6659" w14:textId="2872153D"/>
    <w:sectPr w:rsidR="173345DC" w:rsidSect="00954671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7">
    <w:nsid w:val="856b6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4a7251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e0cb5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69a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75762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5efbc9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9a1a1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cff2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4ba6d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0a9e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159A51"/>
    <w:multiLevelType w:val="hybridMultilevel"/>
    <w:tmpl w:val="A1E2FBA8"/>
    <w:lvl w:ilvl="0" w:tplc="1862D1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7432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447B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14B5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989F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C6C86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9C22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CA50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66DC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3425E0"/>
    <w:multiLevelType w:val="hybridMultilevel"/>
    <w:tmpl w:val="598A973A"/>
    <w:lvl w:ilvl="0" w:tplc="3BB4BF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7298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A458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2A06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C3E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56FD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6E1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2A4C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50D4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B6DAEE"/>
    <w:multiLevelType w:val="hybridMultilevel"/>
    <w:tmpl w:val="575A7EEC"/>
    <w:lvl w:ilvl="0" w:tplc="BC28F1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D448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82AA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A89D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161B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68AF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C66C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B40B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B655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B59057"/>
    <w:multiLevelType w:val="hybridMultilevel"/>
    <w:tmpl w:val="6D48D8C8"/>
    <w:lvl w:ilvl="0" w:tplc="2FB45C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0C3E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1EFB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2247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9C44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10D4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520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022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5892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95B8A5"/>
    <w:multiLevelType w:val="hybridMultilevel"/>
    <w:tmpl w:val="4CDAB91E"/>
    <w:lvl w:ilvl="0" w:tplc="57CEE5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7C45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A8B6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FC9F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0868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5CB9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E0E1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462D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AE66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E016F2"/>
    <w:multiLevelType w:val="hybridMultilevel"/>
    <w:tmpl w:val="7A2A3C52"/>
    <w:lvl w:ilvl="0" w:tplc="93AEE9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E82A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A5E04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BAF4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E654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7224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FC15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0F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F0E6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D0F654"/>
    <w:multiLevelType w:val="hybridMultilevel"/>
    <w:tmpl w:val="9AA4FDCA"/>
    <w:lvl w:ilvl="0" w:tplc="BE623F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00FF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682A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B619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5AF5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AED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988A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DA16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920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C108A3"/>
    <w:multiLevelType w:val="hybridMultilevel"/>
    <w:tmpl w:val="196E19D2"/>
    <w:lvl w:ilvl="0" w:tplc="E8F485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4A1E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3CC0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6A0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222B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CA60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4828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7AD4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F41B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B337EEA"/>
    <w:multiLevelType w:val="hybridMultilevel"/>
    <w:tmpl w:val="A9AA612E"/>
    <w:lvl w:ilvl="0" w:tplc="8B0CDE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CA48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58B5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80D7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F624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EAF2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F628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BFA16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8A6A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F2DB933"/>
    <w:multiLevelType w:val="hybridMultilevel"/>
    <w:tmpl w:val="7CF4FA10"/>
    <w:lvl w:ilvl="0" w:tplc="F4C847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DE5B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9822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10D2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D64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FE83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2488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CA79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648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F4A62EA"/>
    <w:multiLevelType w:val="multilevel"/>
    <w:tmpl w:val="DAF4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558DBE2"/>
    <w:multiLevelType w:val="hybridMultilevel"/>
    <w:tmpl w:val="BF3C1B82"/>
    <w:lvl w:ilvl="0" w:tplc="A498FA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9A9D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6485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D01C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4EA0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8CE9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76E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8EA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A4BB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3B6987"/>
    <w:multiLevelType w:val="hybridMultilevel"/>
    <w:tmpl w:val="8C4E018A"/>
    <w:lvl w:ilvl="0" w:tplc="53126D6A">
      <w:start w:val="1"/>
      <w:numFmt w:val="decimal"/>
      <w:lvlText w:val="%1."/>
      <w:lvlJc w:val="left"/>
      <w:pPr>
        <w:ind w:left="720" w:hanging="360"/>
      </w:pPr>
    </w:lvl>
    <w:lvl w:ilvl="1" w:tplc="02A00432">
      <w:start w:val="1"/>
      <w:numFmt w:val="lowerLetter"/>
      <w:lvlText w:val="%2."/>
      <w:lvlJc w:val="left"/>
      <w:pPr>
        <w:ind w:left="1440" w:hanging="360"/>
      </w:pPr>
    </w:lvl>
    <w:lvl w:ilvl="2" w:tplc="5026153A">
      <w:start w:val="1"/>
      <w:numFmt w:val="lowerRoman"/>
      <w:lvlText w:val="%3."/>
      <w:lvlJc w:val="right"/>
      <w:pPr>
        <w:ind w:left="2160" w:hanging="180"/>
      </w:pPr>
    </w:lvl>
    <w:lvl w:ilvl="3" w:tplc="C4EE8282">
      <w:start w:val="1"/>
      <w:numFmt w:val="decimal"/>
      <w:lvlText w:val="%4."/>
      <w:lvlJc w:val="left"/>
      <w:pPr>
        <w:ind w:left="2880" w:hanging="360"/>
      </w:pPr>
    </w:lvl>
    <w:lvl w:ilvl="4" w:tplc="4C1AE2FE">
      <w:start w:val="1"/>
      <w:numFmt w:val="lowerLetter"/>
      <w:lvlText w:val="%5."/>
      <w:lvlJc w:val="left"/>
      <w:pPr>
        <w:ind w:left="3600" w:hanging="360"/>
      </w:pPr>
    </w:lvl>
    <w:lvl w:ilvl="5" w:tplc="DB9C9F08">
      <w:start w:val="1"/>
      <w:numFmt w:val="lowerRoman"/>
      <w:lvlText w:val="%6."/>
      <w:lvlJc w:val="right"/>
      <w:pPr>
        <w:ind w:left="4320" w:hanging="180"/>
      </w:pPr>
    </w:lvl>
    <w:lvl w:ilvl="6" w:tplc="5EAEACAC">
      <w:start w:val="1"/>
      <w:numFmt w:val="decimal"/>
      <w:lvlText w:val="%7."/>
      <w:lvlJc w:val="left"/>
      <w:pPr>
        <w:ind w:left="5040" w:hanging="360"/>
      </w:pPr>
    </w:lvl>
    <w:lvl w:ilvl="7" w:tplc="E60ACE76">
      <w:start w:val="1"/>
      <w:numFmt w:val="lowerLetter"/>
      <w:lvlText w:val="%8."/>
      <w:lvlJc w:val="left"/>
      <w:pPr>
        <w:ind w:left="5760" w:hanging="360"/>
      </w:pPr>
    </w:lvl>
    <w:lvl w:ilvl="8" w:tplc="0B58994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9F512"/>
    <w:multiLevelType w:val="hybridMultilevel"/>
    <w:tmpl w:val="D7F0B6C4"/>
    <w:lvl w:ilvl="0" w:tplc="33D28F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3C33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465D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D852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0C37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B8C1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FEA0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C8A8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EC2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5882661"/>
    <w:multiLevelType w:val="multilevel"/>
    <w:tmpl w:val="196C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64C1C2C"/>
    <w:multiLevelType w:val="hybridMultilevel"/>
    <w:tmpl w:val="E3C0DE14"/>
    <w:lvl w:ilvl="0" w:tplc="6994CC3E">
      <w:start w:val="1"/>
      <w:numFmt w:val="decimal"/>
      <w:lvlText w:val="%1."/>
      <w:lvlJc w:val="left"/>
      <w:pPr>
        <w:ind w:left="720" w:hanging="360"/>
      </w:pPr>
    </w:lvl>
    <w:lvl w:ilvl="1" w:tplc="ED88281E">
      <w:start w:val="1"/>
      <w:numFmt w:val="lowerLetter"/>
      <w:lvlText w:val="%2."/>
      <w:lvlJc w:val="left"/>
      <w:pPr>
        <w:ind w:left="1440" w:hanging="360"/>
      </w:pPr>
    </w:lvl>
    <w:lvl w:ilvl="2" w:tplc="8140D792">
      <w:start w:val="1"/>
      <w:numFmt w:val="lowerRoman"/>
      <w:lvlText w:val="%3."/>
      <w:lvlJc w:val="right"/>
      <w:pPr>
        <w:ind w:left="2160" w:hanging="180"/>
      </w:pPr>
    </w:lvl>
    <w:lvl w:ilvl="3" w:tplc="95E862EE">
      <w:start w:val="1"/>
      <w:numFmt w:val="decimal"/>
      <w:lvlText w:val="%4."/>
      <w:lvlJc w:val="left"/>
      <w:pPr>
        <w:ind w:left="2880" w:hanging="360"/>
      </w:pPr>
    </w:lvl>
    <w:lvl w:ilvl="4" w:tplc="B76E6C9E">
      <w:start w:val="1"/>
      <w:numFmt w:val="lowerLetter"/>
      <w:lvlText w:val="%5."/>
      <w:lvlJc w:val="left"/>
      <w:pPr>
        <w:ind w:left="3600" w:hanging="360"/>
      </w:pPr>
    </w:lvl>
    <w:lvl w:ilvl="5" w:tplc="5F107BD0">
      <w:start w:val="1"/>
      <w:numFmt w:val="lowerRoman"/>
      <w:lvlText w:val="%6."/>
      <w:lvlJc w:val="right"/>
      <w:pPr>
        <w:ind w:left="4320" w:hanging="180"/>
      </w:pPr>
    </w:lvl>
    <w:lvl w:ilvl="6" w:tplc="7FE86DF0">
      <w:start w:val="1"/>
      <w:numFmt w:val="decimal"/>
      <w:lvlText w:val="%7."/>
      <w:lvlJc w:val="left"/>
      <w:pPr>
        <w:ind w:left="5040" w:hanging="360"/>
      </w:pPr>
    </w:lvl>
    <w:lvl w:ilvl="7" w:tplc="FE2A1D24">
      <w:start w:val="1"/>
      <w:numFmt w:val="lowerLetter"/>
      <w:lvlText w:val="%8."/>
      <w:lvlJc w:val="left"/>
      <w:pPr>
        <w:ind w:left="5760" w:hanging="360"/>
      </w:pPr>
    </w:lvl>
    <w:lvl w:ilvl="8" w:tplc="49BE61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7CED6"/>
    <w:multiLevelType w:val="hybridMultilevel"/>
    <w:tmpl w:val="AE2C3A1E"/>
    <w:lvl w:ilvl="0" w:tplc="E67EEC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672B6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E43D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D662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CAA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924C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5613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D64B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C09A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2E4ED23"/>
    <w:multiLevelType w:val="hybridMultilevel"/>
    <w:tmpl w:val="AFD873FE"/>
    <w:lvl w:ilvl="0" w:tplc="4F1431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0226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04CA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24A4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24DD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0649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62A7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9AC5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F2CD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EF7989"/>
    <w:multiLevelType w:val="hybridMultilevel"/>
    <w:tmpl w:val="BBFA0442"/>
    <w:lvl w:ilvl="0" w:tplc="CB224C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E3E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5AAC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4A1F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AA7F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7839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A211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20A1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E4EF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B201CE0"/>
    <w:multiLevelType w:val="multilevel"/>
    <w:tmpl w:val="FB3E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2D81844"/>
    <w:multiLevelType w:val="hybridMultilevel"/>
    <w:tmpl w:val="F906F1F2"/>
    <w:lvl w:ilvl="0" w:tplc="7EDAE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B61F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9E82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1AE0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4091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A2C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D461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B296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4A34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65C40E4"/>
    <w:multiLevelType w:val="hybridMultilevel"/>
    <w:tmpl w:val="9B9651BC"/>
    <w:lvl w:ilvl="0" w:tplc="25EACF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6C6E4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007C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EC6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3A2A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0AE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902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3474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C84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0CE20D"/>
    <w:multiLevelType w:val="hybridMultilevel"/>
    <w:tmpl w:val="84A4E92C"/>
    <w:lvl w:ilvl="0" w:tplc="F94A33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65631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307A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86F2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8E31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A83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FC23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7A0E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664A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57E0AB7"/>
    <w:multiLevelType w:val="hybridMultilevel"/>
    <w:tmpl w:val="BF14F948"/>
    <w:lvl w:ilvl="0" w:tplc="0BECDF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0882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8E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784C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BE4C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0801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20CC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7A91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28FB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5BBE21D"/>
    <w:multiLevelType w:val="hybridMultilevel"/>
    <w:tmpl w:val="2D14A984"/>
    <w:lvl w:ilvl="0" w:tplc="D488EFFE">
      <w:start w:val="1"/>
      <w:numFmt w:val="decimal"/>
      <w:lvlText w:val="%1."/>
      <w:lvlJc w:val="left"/>
      <w:pPr>
        <w:ind w:left="720" w:hanging="360"/>
      </w:pPr>
    </w:lvl>
    <w:lvl w:ilvl="1" w:tplc="9670F0B6">
      <w:start w:val="1"/>
      <w:numFmt w:val="lowerLetter"/>
      <w:lvlText w:val="%2."/>
      <w:lvlJc w:val="left"/>
      <w:pPr>
        <w:ind w:left="1440" w:hanging="360"/>
      </w:pPr>
    </w:lvl>
    <w:lvl w:ilvl="2" w:tplc="FAA4243E">
      <w:start w:val="1"/>
      <w:numFmt w:val="lowerRoman"/>
      <w:lvlText w:val="%3."/>
      <w:lvlJc w:val="right"/>
      <w:pPr>
        <w:ind w:left="2160" w:hanging="180"/>
      </w:pPr>
    </w:lvl>
    <w:lvl w:ilvl="3" w:tplc="D7BAB380">
      <w:start w:val="1"/>
      <w:numFmt w:val="decimal"/>
      <w:lvlText w:val="%4."/>
      <w:lvlJc w:val="left"/>
      <w:pPr>
        <w:ind w:left="2880" w:hanging="360"/>
      </w:pPr>
    </w:lvl>
    <w:lvl w:ilvl="4" w:tplc="E6086786">
      <w:start w:val="1"/>
      <w:numFmt w:val="lowerLetter"/>
      <w:lvlText w:val="%5."/>
      <w:lvlJc w:val="left"/>
      <w:pPr>
        <w:ind w:left="3600" w:hanging="360"/>
      </w:pPr>
    </w:lvl>
    <w:lvl w:ilvl="5" w:tplc="033201EA">
      <w:start w:val="1"/>
      <w:numFmt w:val="lowerRoman"/>
      <w:lvlText w:val="%6."/>
      <w:lvlJc w:val="right"/>
      <w:pPr>
        <w:ind w:left="4320" w:hanging="180"/>
      </w:pPr>
    </w:lvl>
    <w:lvl w:ilvl="6" w:tplc="F08015A6">
      <w:start w:val="1"/>
      <w:numFmt w:val="decimal"/>
      <w:lvlText w:val="%7."/>
      <w:lvlJc w:val="left"/>
      <w:pPr>
        <w:ind w:left="5040" w:hanging="360"/>
      </w:pPr>
    </w:lvl>
    <w:lvl w:ilvl="7" w:tplc="C87A8CEE">
      <w:start w:val="1"/>
      <w:numFmt w:val="lowerLetter"/>
      <w:lvlText w:val="%8."/>
      <w:lvlJc w:val="left"/>
      <w:pPr>
        <w:ind w:left="5760" w:hanging="360"/>
      </w:pPr>
    </w:lvl>
    <w:lvl w:ilvl="8" w:tplc="F6A26C7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7B43C"/>
    <w:multiLevelType w:val="hybridMultilevel"/>
    <w:tmpl w:val="046CF4FC"/>
    <w:lvl w:ilvl="0" w:tplc="F2CC0A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280E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B685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C0CC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1C8D1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B439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62C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E2D6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646B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D37A784"/>
    <w:multiLevelType w:val="hybridMultilevel"/>
    <w:tmpl w:val="D548C55A"/>
    <w:lvl w:ilvl="0" w:tplc="8996BF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B89E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2E6D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0002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0E93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AA9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3CE1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7607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6E08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DD52B5D"/>
    <w:multiLevelType w:val="hybridMultilevel"/>
    <w:tmpl w:val="819803B4"/>
    <w:lvl w:ilvl="0" w:tplc="74C8A716">
      <w:start w:val="1"/>
      <w:numFmt w:val="decimal"/>
      <w:lvlText w:val="%1."/>
      <w:lvlJc w:val="left"/>
      <w:pPr>
        <w:ind w:left="720" w:hanging="360"/>
      </w:pPr>
    </w:lvl>
    <w:lvl w:ilvl="1" w:tplc="9BD6CC02">
      <w:start w:val="1"/>
      <w:numFmt w:val="lowerLetter"/>
      <w:lvlText w:val="%2."/>
      <w:lvlJc w:val="left"/>
      <w:pPr>
        <w:ind w:left="1440" w:hanging="360"/>
      </w:pPr>
    </w:lvl>
    <w:lvl w:ilvl="2" w:tplc="F0020A2C">
      <w:start w:val="1"/>
      <w:numFmt w:val="lowerRoman"/>
      <w:lvlText w:val="%3."/>
      <w:lvlJc w:val="right"/>
      <w:pPr>
        <w:ind w:left="2160" w:hanging="180"/>
      </w:pPr>
    </w:lvl>
    <w:lvl w:ilvl="3" w:tplc="7FDCA7C2">
      <w:start w:val="1"/>
      <w:numFmt w:val="decimal"/>
      <w:lvlText w:val="%4."/>
      <w:lvlJc w:val="left"/>
      <w:pPr>
        <w:ind w:left="2880" w:hanging="360"/>
      </w:pPr>
    </w:lvl>
    <w:lvl w:ilvl="4" w:tplc="36DE504C">
      <w:start w:val="1"/>
      <w:numFmt w:val="lowerLetter"/>
      <w:lvlText w:val="%5."/>
      <w:lvlJc w:val="left"/>
      <w:pPr>
        <w:ind w:left="3600" w:hanging="360"/>
      </w:pPr>
    </w:lvl>
    <w:lvl w:ilvl="5" w:tplc="FF4A4ECE">
      <w:start w:val="1"/>
      <w:numFmt w:val="lowerRoman"/>
      <w:lvlText w:val="%6."/>
      <w:lvlJc w:val="right"/>
      <w:pPr>
        <w:ind w:left="4320" w:hanging="180"/>
      </w:pPr>
    </w:lvl>
    <w:lvl w:ilvl="6" w:tplc="8BB4DC38">
      <w:start w:val="1"/>
      <w:numFmt w:val="decimal"/>
      <w:lvlText w:val="%7."/>
      <w:lvlJc w:val="left"/>
      <w:pPr>
        <w:ind w:left="5040" w:hanging="360"/>
      </w:pPr>
    </w:lvl>
    <w:lvl w:ilvl="7" w:tplc="0D724D6C">
      <w:start w:val="1"/>
      <w:numFmt w:val="lowerLetter"/>
      <w:lvlText w:val="%8."/>
      <w:lvlJc w:val="left"/>
      <w:pPr>
        <w:ind w:left="5760" w:hanging="360"/>
      </w:pPr>
    </w:lvl>
    <w:lvl w:ilvl="8" w:tplc="86888FF2">
      <w:start w:val="1"/>
      <w:numFmt w:val="lowerRoman"/>
      <w:lvlText w:val="%9."/>
      <w:lvlJc w:val="right"/>
      <w:pPr>
        <w:ind w:left="6480" w:hanging="180"/>
      </w:pPr>
    </w:lvl>
  </w:abstract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1" w16cid:durableId="2129427790">
    <w:abstractNumId w:val="15"/>
  </w:num>
  <w:num w:numId="2" w16cid:durableId="849101901">
    <w:abstractNumId w:val="12"/>
  </w:num>
  <w:num w:numId="3" w16cid:durableId="806582004">
    <w:abstractNumId w:val="11"/>
  </w:num>
  <w:num w:numId="4" w16cid:durableId="182138833">
    <w:abstractNumId w:val="13"/>
  </w:num>
  <w:num w:numId="5" w16cid:durableId="840200375">
    <w:abstractNumId w:val="24"/>
  </w:num>
  <w:num w:numId="6" w16cid:durableId="1919905068">
    <w:abstractNumId w:val="27"/>
  </w:num>
  <w:num w:numId="7" w16cid:durableId="884563864">
    <w:abstractNumId w:val="17"/>
  </w:num>
  <w:num w:numId="8" w16cid:durableId="1286540862">
    <w:abstractNumId w:val="3"/>
  </w:num>
  <w:num w:numId="9" w16cid:durableId="648897912">
    <w:abstractNumId w:val="26"/>
  </w:num>
  <w:num w:numId="10" w16cid:durableId="1098986314">
    <w:abstractNumId w:val="8"/>
  </w:num>
  <w:num w:numId="11" w16cid:durableId="1520508540">
    <w:abstractNumId w:val="23"/>
  </w:num>
  <w:num w:numId="12" w16cid:durableId="2142653373">
    <w:abstractNumId w:val="22"/>
  </w:num>
  <w:num w:numId="13" w16cid:durableId="1341010343">
    <w:abstractNumId w:val="1"/>
  </w:num>
  <w:num w:numId="14" w16cid:durableId="1900483550">
    <w:abstractNumId w:val="5"/>
  </w:num>
  <w:num w:numId="15" w16cid:durableId="1465083307">
    <w:abstractNumId w:val="21"/>
  </w:num>
  <w:num w:numId="16" w16cid:durableId="485244268">
    <w:abstractNumId w:val="25"/>
  </w:num>
  <w:num w:numId="17" w16cid:durableId="593784713">
    <w:abstractNumId w:val="6"/>
  </w:num>
  <w:num w:numId="18" w16cid:durableId="77866905">
    <w:abstractNumId w:val="9"/>
  </w:num>
  <w:num w:numId="19" w16cid:durableId="1436435709">
    <w:abstractNumId w:val="7"/>
  </w:num>
  <w:num w:numId="20" w16cid:durableId="744644560">
    <w:abstractNumId w:val="2"/>
  </w:num>
  <w:num w:numId="21" w16cid:durableId="1271623658">
    <w:abstractNumId w:val="18"/>
  </w:num>
  <w:num w:numId="22" w16cid:durableId="747002858">
    <w:abstractNumId w:val="0"/>
  </w:num>
  <w:num w:numId="23" w16cid:durableId="883325493">
    <w:abstractNumId w:val="16"/>
  </w:num>
  <w:num w:numId="24" w16cid:durableId="331760876">
    <w:abstractNumId w:val="4"/>
  </w:num>
  <w:num w:numId="25" w16cid:durableId="1582911064">
    <w:abstractNumId w:val="20"/>
  </w:num>
  <w:num w:numId="26" w16cid:durableId="803160060">
    <w:abstractNumId w:val="10"/>
  </w:num>
  <w:num w:numId="27" w16cid:durableId="149754392">
    <w:abstractNumId w:val="19"/>
  </w:num>
  <w:num w:numId="28" w16cid:durableId="8566505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9B"/>
    <w:rsid w:val="00040A19"/>
    <w:rsid w:val="001938D5"/>
    <w:rsid w:val="003F12F6"/>
    <w:rsid w:val="00497D85"/>
    <w:rsid w:val="0052B4E0"/>
    <w:rsid w:val="00899345"/>
    <w:rsid w:val="00954671"/>
    <w:rsid w:val="009F146F"/>
    <w:rsid w:val="00A9659B"/>
    <w:rsid w:val="00B741DC"/>
    <w:rsid w:val="00BA3423"/>
    <w:rsid w:val="00BD3409"/>
    <w:rsid w:val="00F16970"/>
    <w:rsid w:val="00F32983"/>
    <w:rsid w:val="026AB471"/>
    <w:rsid w:val="04B4F3AB"/>
    <w:rsid w:val="068CA084"/>
    <w:rsid w:val="089D26B9"/>
    <w:rsid w:val="09994FB8"/>
    <w:rsid w:val="0A5473BD"/>
    <w:rsid w:val="0AFAD8F2"/>
    <w:rsid w:val="0CCB6CC3"/>
    <w:rsid w:val="0DA912E4"/>
    <w:rsid w:val="0DE80CBC"/>
    <w:rsid w:val="0E6F1B19"/>
    <w:rsid w:val="11229322"/>
    <w:rsid w:val="133CA15A"/>
    <w:rsid w:val="173345DC"/>
    <w:rsid w:val="19D738A8"/>
    <w:rsid w:val="1A5DE387"/>
    <w:rsid w:val="1BDF0E97"/>
    <w:rsid w:val="1C2EBC1C"/>
    <w:rsid w:val="1CA56688"/>
    <w:rsid w:val="2202560C"/>
    <w:rsid w:val="22ABEE3D"/>
    <w:rsid w:val="2367D06D"/>
    <w:rsid w:val="26CAEC39"/>
    <w:rsid w:val="278678D0"/>
    <w:rsid w:val="2814F0F5"/>
    <w:rsid w:val="29287DB5"/>
    <w:rsid w:val="2A2CF256"/>
    <w:rsid w:val="2C0DBE34"/>
    <w:rsid w:val="2D00D553"/>
    <w:rsid w:val="2EB091D3"/>
    <w:rsid w:val="2EC80BE0"/>
    <w:rsid w:val="2EFDBA1C"/>
    <w:rsid w:val="2F8A27D6"/>
    <w:rsid w:val="320D6B72"/>
    <w:rsid w:val="3355ECAE"/>
    <w:rsid w:val="3414794B"/>
    <w:rsid w:val="357BD9D8"/>
    <w:rsid w:val="3648BABE"/>
    <w:rsid w:val="3849526F"/>
    <w:rsid w:val="39B43F0D"/>
    <w:rsid w:val="3BB2051A"/>
    <w:rsid w:val="3C1DD670"/>
    <w:rsid w:val="426B4F84"/>
    <w:rsid w:val="42D493E1"/>
    <w:rsid w:val="4533A9CB"/>
    <w:rsid w:val="45724F42"/>
    <w:rsid w:val="4618DDF5"/>
    <w:rsid w:val="4711A9EC"/>
    <w:rsid w:val="47E105D4"/>
    <w:rsid w:val="4B499A97"/>
    <w:rsid w:val="4BFB6B35"/>
    <w:rsid w:val="4E0DB1E3"/>
    <w:rsid w:val="4FF73434"/>
    <w:rsid w:val="5015ED6B"/>
    <w:rsid w:val="509C16C8"/>
    <w:rsid w:val="531A1F32"/>
    <w:rsid w:val="55A6A19A"/>
    <w:rsid w:val="5775E65A"/>
    <w:rsid w:val="5888C0A3"/>
    <w:rsid w:val="59AFB79C"/>
    <w:rsid w:val="5A842B71"/>
    <w:rsid w:val="5B0B51C5"/>
    <w:rsid w:val="5BD2A41B"/>
    <w:rsid w:val="5D9775F9"/>
    <w:rsid w:val="5E7658F6"/>
    <w:rsid w:val="5EF00A4F"/>
    <w:rsid w:val="5FCAC63B"/>
    <w:rsid w:val="5FCAF08A"/>
    <w:rsid w:val="649F32CA"/>
    <w:rsid w:val="67B4EF34"/>
    <w:rsid w:val="690133F4"/>
    <w:rsid w:val="698B1DD1"/>
    <w:rsid w:val="6B4C8A3A"/>
    <w:rsid w:val="6BB9FB1A"/>
    <w:rsid w:val="6DFCCE53"/>
    <w:rsid w:val="6E6C26F2"/>
    <w:rsid w:val="70737E22"/>
    <w:rsid w:val="725BA9CE"/>
    <w:rsid w:val="7568660A"/>
    <w:rsid w:val="76A91007"/>
    <w:rsid w:val="77A8D35A"/>
    <w:rsid w:val="77C4FE2D"/>
    <w:rsid w:val="78931351"/>
    <w:rsid w:val="796B1A3D"/>
    <w:rsid w:val="79A1A78C"/>
    <w:rsid w:val="7AB57E0A"/>
    <w:rsid w:val="7B1DBF14"/>
    <w:rsid w:val="7B3BEFC5"/>
    <w:rsid w:val="7BA2973A"/>
    <w:rsid w:val="7C8D57DA"/>
    <w:rsid w:val="7E6F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1E40"/>
  <w15:chartTrackingRefBased/>
  <w15:docId w15:val="{D65848B3-8EDF-0545-9FAB-B5EC12E6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2">
    <w:name w:val="heading 2"/>
    <w:basedOn w:val="Normal"/>
    <w:next w:val="Normal"/>
    <w:uiPriority w:val="9"/>
    <w:unhideWhenUsed/>
    <w:qFormat/>
    <w:rsid w:val="0CCB6CC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rsid w:val="0CCB6CC3"/>
    <w:pPr>
      <w:keepNext/>
      <w:keepLines/>
      <w:spacing w:before="160" w:after="80"/>
      <w:outlineLvl w:val="2"/>
    </w:pPr>
    <w:rPr>
      <w:rFonts w:eastAsiaTheme="minorEastAsia" w:cstheme="majorEastAsia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rsid w:val="173345DC"/>
    <w:pPr>
      <w:keepNext/>
      <w:keepLines/>
      <w:spacing w:before="80" w:after="40"/>
      <w:outlineLvl w:val="3"/>
    </w:pPr>
    <w:rPr>
      <w:rFonts w:eastAsiaTheme="minorEastAsia" w:cstheme="majorEastAsia"/>
      <w:i/>
      <w:iCs/>
      <w:color w:val="2F5496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659B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A9659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A9659B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9659B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CCB6CC3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00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835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52216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160329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4842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92337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20356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525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213837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137549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7018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7585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214257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1515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987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175971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53264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67630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  <w:div w:id="8699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954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680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DDDDDD"/>
                            <w:left w:val="none" w:sz="0" w:space="11" w:color="DDDDDD"/>
                            <w:bottom w:val="single" w:sz="6" w:space="8" w:color="DDDDDD"/>
                            <w:right w:val="none" w:sz="0" w:space="11" w:color="DDDD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05864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8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577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FAEBCC"/>
                        <w:left w:val="single" w:sz="6" w:space="0" w:color="FAEBCC"/>
                        <w:bottom w:val="single" w:sz="6" w:space="0" w:color="FAEBCC"/>
                        <w:right w:val="single" w:sz="6" w:space="0" w:color="FAEBCC"/>
                      </w:divBdr>
                      <w:divsChild>
                        <w:div w:id="132916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FAEBCC"/>
                            <w:left w:val="none" w:sz="0" w:space="11" w:color="FAEBCC"/>
                            <w:bottom w:val="single" w:sz="6" w:space="8" w:color="FAEBCC"/>
                            <w:right w:val="none" w:sz="0" w:space="11" w:color="FAEBCC"/>
                          </w:divBdr>
                        </w:div>
                      </w:divsChild>
                    </w:div>
                  </w:divsChild>
                </w:div>
                <w:div w:id="1029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959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FAEBCC"/>
                        <w:left w:val="single" w:sz="6" w:space="0" w:color="FAEBCC"/>
                        <w:bottom w:val="single" w:sz="6" w:space="0" w:color="FAEBCC"/>
                        <w:right w:val="single" w:sz="6" w:space="0" w:color="FAEBCC"/>
                      </w:divBdr>
                      <w:divsChild>
                        <w:div w:id="8982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FAEBCC"/>
                            <w:left w:val="none" w:sz="0" w:space="11" w:color="FAEBCC"/>
                            <w:bottom w:val="single" w:sz="6" w:space="8" w:color="FAEBCC"/>
                            <w:right w:val="none" w:sz="0" w:space="11" w:color="FAEBCC"/>
                          </w:divBdr>
                        </w:div>
                      </w:divsChild>
                    </w:div>
                  </w:divsChild>
                </w:div>
                <w:div w:id="13008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166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BCE8F1"/>
                        <w:left w:val="single" w:sz="6" w:space="0" w:color="BCE8F1"/>
                        <w:bottom w:val="single" w:sz="6" w:space="0" w:color="BCE8F1"/>
                        <w:right w:val="single" w:sz="6" w:space="0" w:color="BCE8F1"/>
                      </w:divBdr>
                      <w:divsChild>
                        <w:div w:id="23894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BCE8F1"/>
                            <w:left w:val="none" w:sz="0" w:space="11" w:color="BCE8F1"/>
                            <w:bottom w:val="single" w:sz="6" w:space="8" w:color="BCE8F1"/>
                            <w:right w:val="none" w:sz="0" w:space="11" w:color="BCE8F1"/>
                          </w:divBdr>
                        </w:div>
                      </w:divsChild>
                    </w:div>
                  </w:divsChild>
                </w:div>
                <w:div w:id="892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8088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BCE8F1"/>
                        <w:left w:val="single" w:sz="6" w:space="0" w:color="BCE8F1"/>
                        <w:bottom w:val="single" w:sz="6" w:space="0" w:color="BCE8F1"/>
                        <w:right w:val="single" w:sz="6" w:space="0" w:color="BCE8F1"/>
                      </w:divBdr>
                      <w:divsChild>
                        <w:div w:id="211551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BCE8F1"/>
                            <w:left w:val="none" w:sz="0" w:space="11" w:color="BCE8F1"/>
                            <w:bottom w:val="single" w:sz="6" w:space="8" w:color="BCE8F1"/>
                            <w:right w:val="none" w:sz="0" w:space="11" w:color="BCE8F1"/>
                          </w:divBdr>
                        </w:div>
                      </w:divsChild>
                    </w:div>
                  </w:divsChild>
                </w:div>
                <w:div w:id="12891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657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EBCCD1"/>
                        <w:left w:val="single" w:sz="6" w:space="0" w:color="EBCCD1"/>
                        <w:bottom w:val="single" w:sz="6" w:space="0" w:color="EBCCD1"/>
                        <w:right w:val="single" w:sz="6" w:space="0" w:color="EBCCD1"/>
                      </w:divBdr>
                      <w:divsChild>
                        <w:div w:id="173717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EBCCD1"/>
                            <w:left w:val="none" w:sz="0" w:space="11" w:color="EBCCD1"/>
                            <w:bottom w:val="single" w:sz="6" w:space="8" w:color="EBCCD1"/>
                            <w:right w:val="none" w:sz="0" w:space="11" w:color="EBCCD1"/>
                          </w:divBdr>
                        </w:div>
                      </w:divsChild>
                    </w:div>
                  </w:divsChild>
                </w:div>
                <w:div w:id="98234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823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EBCCD1"/>
                        <w:left w:val="single" w:sz="6" w:space="0" w:color="EBCCD1"/>
                        <w:bottom w:val="single" w:sz="6" w:space="0" w:color="EBCCD1"/>
                        <w:right w:val="single" w:sz="6" w:space="0" w:color="EBCCD1"/>
                      </w:divBdr>
                      <w:divsChild>
                        <w:div w:id="213617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EBCCD1"/>
                            <w:left w:val="none" w:sz="0" w:space="11" w:color="EBCCD1"/>
                            <w:bottom w:val="single" w:sz="6" w:space="8" w:color="EBCCD1"/>
                            <w:right w:val="none" w:sz="0" w:space="11" w:color="EBCCD1"/>
                          </w:divBdr>
                        </w:div>
                      </w:divsChild>
                    </w:div>
                  </w:divsChild>
                </w:div>
                <w:div w:id="40372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6907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EBCCD1"/>
                        <w:left w:val="single" w:sz="6" w:space="0" w:color="EBCCD1"/>
                        <w:bottom w:val="single" w:sz="6" w:space="0" w:color="EBCCD1"/>
                        <w:right w:val="single" w:sz="6" w:space="0" w:color="EBCCD1"/>
                      </w:divBdr>
                      <w:divsChild>
                        <w:div w:id="143964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EBCCD1"/>
                            <w:left w:val="none" w:sz="0" w:space="11" w:color="EBCCD1"/>
                            <w:bottom w:val="single" w:sz="6" w:space="8" w:color="EBCCD1"/>
                            <w:right w:val="none" w:sz="0" w:space="11" w:color="EBCCD1"/>
                          </w:divBdr>
                        </w:div>
                      </w:divsChild>
                    </w:div>
                  </w:divsChild>
                </w:div>
                <w:div w:id="16227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788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676">
                  <w:marLeft w:val="0"/>
                  <w:marRight w:val="0"/>
                  <w:marTop w:val="0"/>
                  <w:marBottom w:val="300"/>
                  <w:divBdr>
                    <w:top w:val="single" w:sz="6" w:space="0" w:color="EBCCD1"/>
                    <w:left w:val="single" w:sz="6" w:space="0" w:color="EBCCD1"/>
                    <w:bottom w:val="single" w:sz="6" w:space="0" w:color="EBCCD1"/>
                    <w:right w:val="single" w:sz="6" w:space="0" w:color="EBCCD1"/>
                  </w:divBdr>
                </w:div>
              </w:divsChild>
            </w:div>
          </w:divsChild>
        </w:div>
        <w:div w:id="1158788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0366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single" w:sz="6" w:space="11" w:color="0199A6"/>
                <w:right w:val="none" w:sz="0" w:space="0" w:color="auto"/>
              </w:divBdr>
              <w:divsChild>
                <w:div w:id="5365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2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86968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24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69936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4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3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035949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33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14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64EB541C-6497-428E-B832-CB301EA3DA45}"/>
</file>

<file path=customXml/itemProps2.xml><?xml version="1.0" encoding="utf-8"?>
<ds:datastoreItem xmlns:ds="http://schemas.openxmlformats.org/officeDocument/2006/customXml" ds:itemID="{DF65CFBC-1916-4B0C-8757-08062560A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52768D-58CB-4458-B6CD-48D7DB580A46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10</revision>
  <dcterms:created xsi:type="dcterms:W3CDTF">2025-05-15T00:49:00.0000000Z</dcterms:created>
  <dcterms:modified xsi:type="dcterms:W3CDTF">2025-07-21T15:44:05.8798259Z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ediaServiceImageTags">
    <vt:lpwstr/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2025-02-24T20:25:10Z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d3959994-aeec-400d-b839-c504f5104fb4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10, 0, 1, 2</vt:lpwstr>
  </property>
</Properties>
</file>